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2D8" w:rsidRPr="001332D8" w:rsidRDefault="001332D8" w:rsidP="001332D8">
      <w:pPr>
        <w:shd w:val="clear" w:color="auto" w:fill="FFFFFF"/>
        <w:spacing w:after="300" w:line="240" w:lineRule="auto"/>
        <w:jc w:val="right"/>
        <w:rPr>
          <w:rFonts w:ascii="メイリオ" w:eastAsia="メイリオ" w:hAnsi="メイリオ" w:cs="ＭＳ Ｐゴシック"/>
          <w:color w:val="000000"/>
          <w:kern w:val="0"/>
          <w:szCs w:val="21"/>
        </w:rPr>
      </w:pPr>
      <w:r w:rsidRPr="001332D8">
        <w:rPr>
          <w:rFonts w:ascii="メイリオ" w:eastAsia="メイリオ" w:hAnsi="メイリオ" w:cs="ＭＳ Ｐゴシック" w:hint="eastAsia"/>
          <w:color w:val="000000"/>
          <w:kern w:val="0"/>
          <w:szCs w:val="21"/>
        </w:rPr>
        <w:t>令和２年４月14日</w:t>
      </w:r>
      <w:r w:rsidRPr="001332D8">
        <w:rPr>
          <w:rFonts w:ascii="メイリオ" w:eastAsia="メイリオ" w:hAnsi="メイリオ" w:cs="ＭＳ Ｐゴシック" w:hint="eastAsia"/>
          <w:color w:val="000000"/>
          <w:kern w:val="0"/>
          <w:szCs w:val="21"/>
        </w:rPr>
        <w:br/>
        <w:t>金融庁</w:t>
      </w:r>
    </w:p>
    <w:p w:rsidR="001332D8" w:rsidRPr="001332D8" w:rsidRDefault="001332D8" w:rsidP="001332D8">
      <w:pPr>
        <w:shd w:val="clear" w:color="auto" w:fill="D8EAF8"/>
        <w:spacing w:after="450" w:line="240" w:lineRule="auto"/>
        <w:jc w:val="left"/>
        <w:outlineLvl w:val="0"/>
        <w:rPr>
          <w:rFonts w:ascii="メイリオ" w:eastAsia="メイリオ" w:hAnsi="メイリオ" w:cs="ＭＳ Ｐゴシック"/>
          <w:color w:val="000000"/>
          <w:kern w:val="36"/>
          <w:sz w:val="38"/>
          <w:szCs w:val="38"/>
        </w:rPr>
      </w:pPr>
      <w:r w:rsidRPr="001332D8">
        <w:rPr>
          <w:rFonts w:ascii="メイリオ" w:eastAsia="メイリオ" w:hAnsi="メイリオ" w:cs="ＭＳ Ｐゴシック" w:hint="eastAsia"/>
          <w:color w:val="000000"/>
          <w:kern w:val="36"/>
          <w:sz w:val="38"/>
          <w:szCs w:val="38"/>
        </w:rPr>
        <w:t>新型コロナウイルス感染症緊急事態宣言を踏まえた有価証券報告書等の提出期限の延長について</w:t>
      </w:r>
    </w:p>
    <w:p w:rsidR="001332D8" w:rsidRPr="001332D8" w:rsidRDefault="001332D8" w:rsidP="001332D8">
      <w:pPr>
        <w:shd w:val="clear" w:color="auto" w:fill="FFFFFF"/>
        <w:spacing w:after="300" w:line="240" w:lineRule="auto"/>
        <w:ind w:hanging="240"/>
        <w:jc w:val="left"/>
        <w:rPr>
          <w:rFonts w:ascii="メイリオ" w:eastAsia="メイリオ" w:hAnsi="メイリオ" w:cs="ＭＳ Ｐゴシック"/>
          <w:color w:val="000000"/>
          <w:kern w:val="0"/>
          <w:szCs w:val="21"/>
        </w:rPr>
      </w:pPr>
      <w:r w:rsidRPr="001332D8">
        <w:rPr>
          <w:rFonts w:ascii="メイリオ" w:eastAsia="メイリオ" w:hAnsi="メイリオ" w:cs="ＭＳ Ｐゴシック" w:hint="eastAsia"/>
          <w:color w:val="000000"/>
          <w:kern w:val="0"/>
          <w:szCs w:val="21"/>
        </w:rPr>
        <w:t>○　新型コロナウイルス感染症の感染拡大に伴い、４月７日、新型インフルエンザ等対策特別措置法に基づく緊急事態宣言が発令されました。これに伴い、今後、３月決算企業をはじめとする多くの企業において、決算業務や監査業務を例年どおりに進めることが困難になることが想定されます。</w:t>
      </w:r>
    </w:p>
    <w:p w:rsidR="001332D8" w:rsidRPr="001332D8" w:rsidRDefault="001332D8" w:rsidP="001332D8">
      <w:pPr>
        <w:shd w:val="clear" w:color="auto" w:fill="FFFFFF"/>
        <w:spacing w:after="300" w:line="240" w:lineRule="auto"/>
        <w:ind w:hanging="240"/>
        <w:jc w:val="left"/>
        <w:rPr>
          <w:rFonts w:ascii="メイリオ" w:eastAsia="メイリオ" w:hAnsi="メイリオ" w:cs="ＭＳ Ｐゴシック"/>
          <w:color w:val="000000"/>
          <w:kern w:val="0"/>
          <w:szCs w:val="21"/>
        </w:rPr>
      </w:pPr>
      <w:r w:rsidRPr="001332D8">
        <w:rPr>
          <w:rFonts w:ascii="メイリオ" w:eastAsia="メイリオ" w:hAnsi="メイリオ" w:cs="ＭＳ Ｐゴシック" w:hint="eastAsia"/>
          <w:color w:val="000000"/>
          <w:kern w:val="0"/>
          <w:szCs w:val="21"/>
        </w:rPr>
        <w:t>○　こうした状況を踏まえ、企業や監査法人が、決算業務や監査業務のために十分な時間を確保できるよう、金融商品取引法に基づく有価証券報告書等（注）の提出期限について、「企業内容等の開示に関する内閣府令」等を改正し、企業側が個別の申請を行わなくとも、一律に本年９月末まで延長することとします。</w:t>
      </w:r>
      <w:r w:rsidRPr="001332D8">
        <w:rPr>
          <w:rFonts w:ascii="メイリオ" w:eastAsia="メイリオ" w:hAnsi="メイリオ" w:cs="ＭＳ Ｐゴシック" w:hint="eastAsia"/>
          <w:color w:val="000000"/>
          <w:kern w:val="0"/>
          <w:szCs w:val="21"/>
        </w:rPr>
        <w:br/>
        <w:t>（注）有価証券報告書のほか、四半期報告書、半期報告書及び親会社等状況報告書を想定しています。</w:t>
      </w:r>
    </w:p>
    <w:p w:rsidR="001332D8" w:rsidRPr="001332D8" w:rsidRDefault="001332D8" w:rsidP="001332D8">
      <w:pPr>
        <w:shd w:val="clear" w:color="auto" w:fill="FFFFFF"/>
        <w:spacing w:after="300" w:line="240" w:lineRule="auto"/>
        <w:ind w:hanging="240"/>
        <w:jc w:val="left"/>
        <w:rPr>
          <w:rFonts w:ascii="メイリオ" w:eastAsia="メイリオ" w:hAnsi="メイリオ" w:cs="ＭＳ Ｐゴシック"/>
          <w:color w:val="000000"/>
          <w:kern w:val="0"/>
          <w:szCs w:val="21"/>
        </w:rPr>
      </w:pPr>
      <w:r w:rsidRPr="001332D8">
        <w:rPr>
          <w:rFonts w:ascii="メイリオ" w:eastAsia="メイリオ" w:hAnsi="メイリオ" w:cs="ＭＳ Ｐゴシック" w:hint="eastAsia"/>
          <w:color w:val="000000"/>
          <w:kern w:val="0"/>
          <w:szCs w:val="21"/>
        </w:rPr>
        <w:t>○　提出期限の確定しない報告書である臨時報告書については、新型コロナウイルス感染症の影響により作成自体が行えない場合には、そのような事情が解消した後、可及的速やかに提出することで、遅滞なく提出したものと取り扱われることとなります。</w:t>
      </w:r>
    </w:p>
    <w:p w:rsidR="001332D8" w:rsidRPr="001332D8" w:rsidRDefault="001332D8" w:rsidP="001332D8">
      <w:pPr>
        <w:shd w:val="clear" w:color="auto" w:fill="FFFFFF"/>
        <w:spacing w:after="300" w:line="240" w:lineRule="auto"/>
        <w:ind w:hanging="240"/>
        <w:jc w:val="left"/>
        <w:rPr>
          <w:rFonts w:ascii="メイリオ" w:eastAsia="メイリオ" w:hAnsi="メイリオ" w:cs="ＭＳ Ｐゴシック"/>
          <w:color w:val="000000"/>
          <w:kern w:val="0"/>
          <w:szCs w:val="21"/>
        </w:rPr>
      </w:pPr>
      <w:r w:rsidRPr="001332D8">
        <w:rPr>
          <w:rFonts w:ascii="メイリオ" w:eastAsia="メイリオ" w:hAnsi="メイリオ" w:cs="ＭＳ Ｐゴシック" w:hint="eastAsia"/>
          <w:color w:val="000000"/>
          <w:kern w:val="0"/>
          <w:szCs w:val="21"/>
        </w:rPr>
        <w:lastRenderedPageBreak/>
        <w:t>○　ここに記載する他にも、今般の新型コロナウイルス感染症により実務上の支障が生じているなど、お困りのことがございましたら、ご遠慮なく所管の財務（支）局までご相談ください。</w:t>
      </w:r>
    </w:p>
    <w:p w:rsidR="001332D8" w:rsidRPr="001332D8" w:rsidRDefault="001332D8" w:rsidP="001332D8">
      <w:pPr>
        <w:shd w:val="clear" w:color="auto" w:fill="094FA4"/>
        <w:spacing w:line="240" w:lineRule="auto"/>
        <w:jc w:val="left"/>
        <w:rPr>
          <w:rFonts w:ascii="メイリオ" w:eastAsia="メイリオ" w:hAnsi="メイリオ" w:cs="ＭＳ Ｐゴシック"/>
          <w:b/>
          <w:bCs/>
          <w:color w:val="FFFFFF"/>
          <w:kern w:val="0"/>
          <w:sz w:val="23"/>
          <w:szCs w:val="23"/>
        </w:rPr>
      </w:pPr>
      <w:r w:rsidRPr="001332D8">
        <w:rPr>
          <w:rFonts w:ascii="メイリオ" w:eastAsia="メイリオ" w:hAnsi="メイリオ" w:cs="ＭＳ Ｐゴシック" w:hint="eastAsia"/>
          <w:b/>
          <w:bCs/>
          <w:color w:val="FFFFFF"/>
          <w:kern w:val="0"/>
          <w:sz w:val="23"/>
          <w:szCs w:val="23"/>
        </w:rPr>
        <w:t>お問い合わせ先</w:t>
      </w:r>
    </w:p>
    <w:p w:rsidR="001332D8" w:rsidRPr="001332D8" w:rsidRDefault="001332D8" w:rsidP="001332D8">
      <w:pPr>
        <w:pBdr>
          <w:top w:val="single" w:sz="6" w:space="11" w:color="CCCCCC"/>
          <w:left w:val="single" w:sz="6" w:space="11" w:color="CCCCCC"/>
          <w:bottom w:val="single" w:sz="6" w:space="11" w:color="CCCCCC"/>
          <w:right w:val="single" w:sz="6" w:space="11" w:color="CCCCCC"/>
        </w:pBdr>
        <w:shd w:val="clear" w:color="auto" w:fill="F7F7F7"/>
        <w:spacing w:before="100" w:beforeAutospacing="1" w:after="300" w:line="240" w:lineRule="auto"/>
        <w:ind w:left="720"/>
        <w:jc w:val="left"/>
        <w:rPr>
          <w:rFonts w:ascii="メイリオ" w:eastAsia="メイリオ" w:hAnsi="メイリオ" w:cs="ＭＳ Ｐゴシック"/>
          <w:b/>
          <w:bCs/>
          <w:color w:val="000000"/>
          <w:kern w:val="0"/>
          <w:sz w:val="23"/>
          <w:szCs w:val="23"/>
        </w:rPr>
      </w:pPr>
      <w:r w:rsidRPr="001332D8">
        <w:rPr>
          <w:rFonts w:ascii="メイリオ" w:eastAsia="メイリオ" w:hAnsi="メイリオ" w:cs="ＭＳ Ｐゴシック" w:hint="eastAsia"/>
          <w:b/>
          <w:bCs/>
          <w:color w:val="000000"/>
          <w:kern w:val="0"/>
          <w:sz w:val="23"/>
          <w:szCs w:val="23"/>
        </w:rPr>
        <w:t>金融庁　Tel：03-3506-6000（代表）</w:t>
      </w:r>
    </w:p>
    <w:p w:rsidR="001332D8" w:rsidRDefault="001332D8" w:rsidP="001332D8">
      <w:pPr>
        <w:pBdr>
          <w:top w:val="single" w:sz="6" w:space="11" w:color="CCCCCC"/>
          <w:left w:val="single" w:sz="6" w:space="11" w:color="CCCCCC"/>
          <w:bottom w:val="single" w:sz="6" w:space="11" w:color="CCCCCC"/>
          <w:right w:val="single" w:sz="6" w:space="11" w:color="CCCCCC"/>
        </w:pBdr>
        <w:shd w:val="clear" w:color="auto" w:fill="F7F7F7"/>
        <w:spacing w:before="100" w:beforeAutospacing="1" w:after="300" w:line="240" w:lineRule="auto"/>
        <w:ind w:left="720"/>
        <w:jc w:val="left"/>
        <w:rPr>
          <w:rFonts w:ascii="メイリオ" w:eastAsia="メイリオ" w:hAnsi="メイリオ" w:cs="ＭＳ Ｐゴシック"/>
          <w:color w:val="000000"/>
          <w:kern w:val="0"/>
          <w:szCs w:val="21"/>
        </w:rPr>
      </w:pPr>
      <w:r w:rsidRPr="001332D8">
        <w:rPr>
          <w:rFonts w:ascii="メイリオ" w:eastAsia="メイリオ" w:hAnsi="メイリオ" w:cs="ＭＳ Ｐゴシック" w:hint="eastAsia"/>
          <w:color w:val="000000"/>
          <w:kern w:val="0"/>
          <w:szCs w:val="21"/>
        </w:rPr>
        <w:t>企画市場局企業開示課（内線3805、3896）※具体的なご相談は、提出先の各財務局へお問い合わせください。</w:t>
      </w:r>
    </w:p>
    <w:p w:rsidR="00F14DC8" w:rsidRDefault="00F14DC8" w:rsidP="00F14DC8">
      <w:pPr>
        <w:spacing w:line="420" w:lineRule="exact"/>
        <w:rPr>
          <w:color w:val="0070C0"/>
          <w:sz w:val="24"/>
          <w:szCs w:val="24"/>
        </w:rPr>
      </w:pPr>
      <w:r>
        <w:rPr>
          <w:rFonts w:hint="eastAsia"/>
          <w:color w:val="0070C0"/>
          <w:sz w:val="24"/>
          <w:szCs w:val="24"/>
        </w:rPr>
        <w:t xml:space="preserve">　金融庁</w:t>
      </w:r>
    </w:p>
    <w:p w:rsidR="00F14DC8" w:rsidRDefault="00F14DC8" w:rsidP="00F14DC8">
      <w:pPr>
        <w:spacing w:line="420" w:lineRule="exact"/>
        <w:rPr>
          <w:color w:val="0000FF"/>
          <w:u w:val="single"/>
        </w:rPr>
      </w:pPr>
      <w:r>
        <w:rPr>
          <w:rFonts w:hint="eastAsia"/>
          <w:color w:val="0070C0"/>
          <w:sz w:val="24"/>
          <w:szCs w:val="24"/>
        </w:rPr>
        <w:t xml:space="preserve"> </w:t>
      </w:r>
      <w:r>
        <w:rPr>
          <w:color w:val="0070C0"/>
          <w:sz w:val="24"/>
          <w:szCs w:val="24"/>
        </w:rPr>
        <w:t xml:space="preserve">           </w:t>
      </w:r>
      <w:hyperlink r:id="rId5" w:history="1">
        <w:r w:rsidRPr="00196CA3">
          <w:rPr>
            <w:color w:val="0000FF"/>
            <w:u w:val="single"/>
          </w:rPr>
          <w:t>https://www.fsa.go.jp/news/r1/sonota/20200414.html</w:t>
        </w:r>
      </w:hyperlink>
    </w:p>
    <w:sectPr w:rsidR="00F14DC8" w:rsidSect="008B3F45">
      <w:pgSz w:w="11906" w:h="16838"/>
      <w:pgMar w:top="1134" w:right="1134"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6673CD"/>
    <w:multiLevelType w:val="multilevel"/>
    <w:tmpl w:val="C72EB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2D8"/>
    <w:rsid w:val="00021E6A"/>
    <w:rsid w:val="00064128"/>
    <w:rsid w:val="000B6BE9"/>
    <w:rsid w:val="001332D8"/>
    <w:rsid w:val="001E490D"/>
    <w:rsid w:val="00257F99"/>
    <w:rsid w:val="00327CC3"/>
    <w:rsid w:val="00370FF2"/>
    <w:rsid w:val="00396605"/>
    <w:rsid w:val="003F53BB"/>
    <w:rsid w:val="004F32DD"/>
    <w:rsid w:val="006B4C35"/>
    <w:rsid w:val="006D1D9E"/>
    <w:rsid w:val="008B3F45"/>
    <w:rsid w:val="008B7DD4"/>
    <w:rsid w:val="008F346B"/>
    <w:rsid w:val="00913363"/>
    <w:rsid w:val="00984FB9"/>
    <w:rsid w:val="009B1011"/>
    <w:rsid w:val="009B5373"/>
    <w:rsid w:val="009B7AD4"/>
    <w:rsid w:val="009B7FF3"/>
    <w:rsid w:val="009F22DE"/>
    <w:rsid w:val="00CE0332"/>
    <w:rsid w:val="00D26E6C"/>
    <w:rsid w:val="00E5126E"/>
    <w:rsid w:val="00F14DC8"/>
    <w:rsid w:val="00F24C56"/>
    <w:rsid w:val="00FC2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A14C65"/>
  <w15:chartTrackingRefBased/>
  <w15:docId w15:val="{EB5234A3-62A2-4443-B35F-81666FD0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332D8"/>
    <w:pPr>
      <w:spacing w:before="100" w:beforeAutospacing="1" w:after="100" w:afterAutospacing="1" w:line="240" w:lineRule="auto"/>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1332D8"/>
    <w:pPr>
      <w:spacing w:before="100" w:beforeAutospacing="1" w:after="100" w:afterAutospacing="1" w:line="240" w:lineRule="auto"/>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332D8"/>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1332D8"/>
    <w:rPr>
      <w:rFonts w:ascii="ＭＳ Ｐゴシック" w:eastAsia="ＭＳ Ｐゴシック" w:hAnsi="ＭＳ Ｐゴシック" w:cs="ＭＳ Ｐゴシック"/>
      <w:b/>
      <w:bCs/>
      <w:kern w:val="0"/>
      <w:sz w:val="36"/>
      <w:szCs w:val="36"/>
    </w:rPr>
  </w:style>
  <w:style w:type="paragraph" w:customStyle="1" w:styleId="a-right">
    <w:name w:val="a-right"/>
    <w:basedOn w:val="a"/>
    <w:rsid w:val="001332D8"/>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in-1">
    <w:name w:val="in-1"/>
    <w:basedOn w:val="a"/>
    <w:rsid w:val="001332D8"/>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name">
    <w:name w:val="name"/>
    <w:basedOn w:val="a"/>
    <w:rsid w:val="001332D8"/>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1332D8"/>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1332D8"/>
    <w:rPr>
      <w:color w:val="0000FF"/>
      <w:u w:val="single"/>
    </w:rPr>
  </w:style>
  <w:style w:type="paragraph" w:customStyle="1" w:styleId="btn">
    <w:name w:val="btn"/>
    <w:basedOn w:val="a"/>
    <w:rsid w:val="001332D8"/>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670819">
      <w:bodyDiv w:val="1"/>
      <w:marLeft w:val="0"/>
      <w:marRight w:val="0"/>
      <w:marTop w:val="0"/>
      <w:marBottom w:val="0"/>
      <w:divBdr>
        <w:top w:val="none" w:sz="0" w:space="0" w:color="auto"/>
        <w:left w:val="none" w:sz="0" w:space="0" w:color="auto"/>
        <w:bottom w:val="none" w:sz="0" w:space="0" w:color="auto"/>
        <w:right w:val="none" w:sz="0" w:space="0" w:color="auto"/>
      </w:divBdr>
      <w:divsChild>
        <w:div w:id="987633028">
          <w:marLeft w:val="0"/>
          <w:marRight w:val="0"/>
          <w:marTop w:val="0"/>
          <w:marBottom w:val="0"/>
          <w:divBdr>
            <w:top w:val="none" w:sz="0" w:space="0" w:color="auto"/>
            <w:left w:val="none" w:sz="0" w:space="0" w:color="auto"/>
            <w:bottom w:val="none" w:sz="0" w:space="0" w:color="auto"/>
            <w:right w:val="none" w:sz="0" w:space="0" w:color="auto"/>
          </w:divBdr>
          <w:divsChild>
            <w:div w:id="719478972">
              <w:marLeft w:val="0"/>
              <w:marRight w:val="0"/>
              <w:marTop w:val="0"/>
              <w:marBottom w:val="0"/>
              <w:divBdr>
                <w:top w:val="none" w:sz="0" w:space="0" w:color="auto"/>
                <w:left w:val="none" w:sz="0" w:space="0" w:color="auto"/>
                <w:bottom w:val="none" w:sz="0" w:space="0" w:color="auto"/>
                <w:right w:val="none" w:sz="0" w:space="0" w:color="auto"/>
              </w:divBdr>
            </w:div>
          </w:divsChild>
        </w:div>
        <w:div w:id="455101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sa.go.jp/news/r1/sonota/20200414.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啓治 本井</dc:creator>
  <cp:keywords/>
  <dc:description/>
  <cp:lastModifiedBy>啓治 本井</cp:lastModifiedBy>
  <cp:revision>2</cp:revision>
  <dcterms:created xsi:type="dcterms:W3CDTF">2020-04-15T23:12:00Z</dcterms:created>
  <dcterms:modified xsi:type="dcterms:W3CDTF">2020-04-15T23:14:00Z</dcterms:modified>
</cp:coreProperties>
</file>